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E62D" w14:textId="77777777" w:rsidR="004621D9" w:rsidRDefault="008E140A">
      <w:pPr>
        <w:spacing w:line="240" w:lineRule="auto"/>
        <w:jc w:val="center"/>
      </w:pP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  <w:t>OBRAZLOŽENJE IZMJENA I DOPUNA FINANCIJSKOG PLANA FONDA ZA ZAŠTITU OKOLIŠA I ENERGETSKU UČINKOVITOST ZA  2023. GODINU I PROJEKCIJA PLANA ZA 2024. I 2025. GODINU</w:t>
      </w:r>
      <w:r>
        <w:rPr>
          <w:rFonts w:ascii="Calibri" w:hAnsi="Calibri" w:cs="Calibri"/>
          <w:b/>
          <w:sz w:val="28"/>
        </w:rPr>
        <w:br w:type="page"/>
      </w:r>
    </w:p>
    <w:p w14:paraId="2BFB45BC" w14:textId="1A775D05" w:rsidR="004621D9" w:rsidRDefault="008E140A">
      <w:pPr>
        <w:spacing w:line="240" w:lineRule="auto"/>
      </w:pPr>
      <w:r>
        <w:rPr>
          <w:rFonts w:ascii="Calibri" w:hAnsi="Calibri" w:cs="Calibri"/>
          <w:b/>
          <w:u w:val="single"/>
        </w:rPr>
        <w:lastRenderedPageBreak/>
        <w:t>UVOD</w:t>
      </w:r>
    </w:p>
    <w:p w14:paraId="61AEFAA9" w14:textId="77777777" w:rsidR="004621D9" w:rsidRDefault="008E140A">
      <w:pPr>
        <w:spacing w:line="240" w:lineRule="auto"/>
        <w:jc w:val="both"/>
      </w:pPr>
      <w:r>
        <w:rPr>
          <w:rFonts w:ascii="Calibri" w:hAnsi="Calibri" w:cs="Calibri"/>
        </w:rPr>
        <w:t>Uvažavajući odredbe članka 10. stavka 4. Zakona o proračunu (NN 144/21)  Fond za zaštitu okoliša i energetsku učinkovitost (dalje Fond) je izradio Izmjene i dopune Financijskog plana Fonda za zaštitu okoliša i energetsku učinkovitost za 2023. godinu (dalje Izmjene).</w:t>
      </w:r>
    </w:p>
    <w:p w14:paraId="10D31C89" w14:textId="77777777" w:rsidR="004621D9" w:rsidRDefault="008E140A">
      <w:pPr>
        <w:spacing w:line="240" w:lineRule="auto"/>
        <w:jc w:val="both"/>
      </w:pPr>
      <w:r>
        <w:rPr>
          <w:rFonts w:ascii="Calibri" w:hAnsi="Calibri" w:cs="Calibri"/>
        </w:rPr>
        <w:t>Planirani prihodi i primici smanjuju se za 45.849.469,00 EUR i iznose 367.785.685,00 EUR.</w:t>
      </w:r>
    </w:p>
    <w:p w14:paraId="0DFA5FE8" w14:textId="77777777" w:rsidR="004621D9" w:rsidRDefault="008E140A">
      <w:pPr>
        <w:spacing w:line="240" w:lineRule="auto"/>
        <w:jc w:val="both"/>
      </w:pPr>
      <w:r>
        <w:rPr>
          <w:rFonts w:ascii="Calibri" w:hAnsi="Calibri" w:cs="Calibri"/>
        </w:rPr>
        <w:t>Planirani rashodi i izdaci smanjuju se za 72.322.844,0 0EUR i iznose 328.845.524,00 EUR.</w:t>
      </w:r>
    </w:p>
    <w:p w14:paraId="593DFA3B" w14:textId="77777777" w:rsidR="004621D9" w:rsidRDefault="008E140A">
      <w:pPr>
        <w:spacing w:line="240" w:lineRule="auto"/>
      </w:pPr>
      <w:r>
        <w:rPr>
          <w:rFonts w:ascii="Calibri" w:hAnsi="Calibri" w:cs="Calibri"/>
          <w:b/>
          <w:u w:val="single"/>
        </w:rPr>
        <w:br/>
        <w:t>PRIHODI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11"/>
        <w:gridCol w:w="1604"/>
        <w:gridCol w:w="1604"/>
        <w:gridCol w:w="1604"/>
        <w:gridCol w:w="803"/>
      </w:tblGrid>
      <w:tr w:rsidR="004621D9" w14:paraId="3FD6E41C" w14:textId="77777777">
        <w:tc>
          <w:tcPr>
            <w:tcW w:w="2000" w:type="pct"/>
            <w:shd w:val="clear" w:color="auto" w:fill="BCDFFB"/>
            <w:vAlign w:val="center"/>
          </w:tcPr>
          <w:p w14:paraId="39B5970E" w14:textId="77777777" w:rsidR="004621D9" w:rsidRDefault="004621D9">
            <w:pPr>
              <w:spacing w:after="0" w:line="240" w:lineRule="auto"/>
              <w:jc w:val="center"/>
            </w:pPr>
          </w:p>
        </w:tc>
        <w:tc>
          <w:tcPr>
            <w:tcW w:w="800" w:type="pct"/>
            <w:shd w:val="clear" w:color="auto" w:fill="BCDFFB"/>
            <w:vAlign w:val="center"/>
          </w:tcPr>
          <w:p w14:paraId="0670C3F7" w14:textId="77777777" w:rsidR="004621D9" w:rsidRDefault="008E140A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 za 2023.</w:t>
            </w:r>
          </w:p>
        </w:tc>
        <w:tc>
          <w:tcPr>
            <w:tcW w:w="800" w:type="pct"/>
            <w:shd w:val="clear" w:color="auto" w:fill="BCDFFB"/>
            <w:vAlign w:val="center"/>
          </w:tcPr>
          <w:p w14:paraId="2F1A7FF9" w14:textId="77777777" w:rsidR="004621D9" w:rsidRDefault="008E140A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Povećanje/</w:t>
            </w:r>
            <w:r>
              <w:rPr>
                <w:rFonts w:ascii="Calibri" w:hAnsi="Calibri" w:cs="Calibri"/>
                <w:b/>
                <w:sz w:val="18"/>
              </w:rPr>
              <w:br/>
              <w:t>Smanjenje</w:t>
            </w:r>
          </w:p>
        </w:tc>
        <w:tc>
          <w:tcPr>
            <w:tcW w:w="800" w:type="pct"/>
            <w:shd w:val="clear" w:color="auto" w:fill="BCDFFB"/>
            <w:vAlign w:val="center"/>
          </w:tcPr>
          <w:p w14:paraId="26AC3180" w14:textId="77777777" w:rsidR="004621D9" w:rsidRDefault="008E140A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Novi plan za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400" w:type="pct"/>
            <w:shd w:val="clear" w:color="auto" w:fill="BCDFFB"/>
            <w:vAlign w:val="center"/>
          </w:tcPr>
          <w:p w14:paraId="36F3BE43" w14:textId="77777777" w:rsidR="004621D9" w:rsidRDefault="008E140A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</w:p>
        </w:tc>
      </w:tr>
      <w:tr w:rsidR="004621D9" w14:paraId="666A7A3A" w14:textId="77777777">
        <w:tc>
          <w:tcPr>
            <w:tcW w:w="2000" w:type="pct"/>
            <w:vAlign w:val="bottom"/>
          </w:tcPr>
          <w:p w14:paraId="31F9E2DC" w14:textId="77777777" w:rsidR="004621D9" w:rsidRDefault="008E140A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PRIHODI POSLOVANJA</w:t>
            </w:r>
          </w:p>
        </w:tc>
        <w:tc>
          <w:tcPr>
            <w:tcW w:w="800" w:type="pct"/>
            <w:vAlign w:val="bottom"/>
          </w:tcPr>
          <w:p w14:paraId="5A80DFD9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413.608.609</w:t>
            </w:r>
          </w:p>
        </w:tc>
        <w:tc>
          <w:tcPr>
            <w:tcW w:w="800" w:type="pct"/>
            <w:vAlign w:val="bottom"/>
          </w:tcPr>
          <w:p w14:paraId="1D185E14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-45.849.469</w:t>
            </w:r>
          </w:p>
        </w:tc>
        <w:tc>
          <w:tcPr>
            <w:tcW w:w="800" w:type="pct"/>
            <w:vAlign w:val="bottom"/>
          </w:tcPr>
          <w:p w14:paraId="4ADDDB5D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367.759.140</w:t>
            </w:r>
          </w:p>
        </w:tc>
        <w:tc>
          <w:tcPr>
            <w:tcW w:w="400" w:type="pct"/>
            <w:vAlign w:val="bottom"/>
          </w:tcPr>
          <w:p w14:paraId="3C355E2B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88,9</w:t>
            </w:r>
          </w:p>
        </w:tc>
      </w:tr>
      <w:tr w:rsidR="004621D9" w14:paraId="6331CED7" w14:textId="77777777">
        <w:tc>
          <w:tcPr>
            <w:tcW w:w="2000" w:type="pct"/>
            <w:vAlign w:val="bottom"/>
          </w:tcPr>
          <w:p w14:paraId="1DDFDE69" w14:textId="77777777" w:rsidR="004621D9" w:rsidRDefault="008E140A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PRIHODI OD PRODAJE NEFINANCIJSKE IMOVINE</w:t>
            </w:r>
          </w:p>
        </w:tc>
        <w:tc>
          <w:tcPr>
            <w:tcW w:w="800" w:type="pct"/>
            <w:vAlign w:val="bottom"/>
          </w:tcPr>
          <w:p w14:paraId="306425BB" w14:textId="77777777" w:rsidR="004621D9" w:rsidRDefault="004621D9">
            <w:pPr>
              <w:spacing w:after="0" w:line="240" w:lineRule="auto"/>
              <w:jc w:val="right"/>
            </w:pPr>
          </w:p>
        </w:tc>
        <w:tc>
          <w:tcPr>
            <w:tcW w:w="800" w:type="pct"/>
            <w:vAlign w:val="bottom"/>
          </w:tcPr>
          <w:p w14:paraId="0D084AA2" w14:textId="77777777" w:rsidR="004621D9" w:rsidRDefault="004621D9">
            <w:pPr>
              <w:spacing w:after="0" w:line="240" w:lineRule="auto"/>
              <w:jc w:val="right"/>
            </w:pPr>
          </w:p>
        </w:tc>
        <w:tc>
          <w:tcPr>
            <w:tcW w:w="800" w:type="pct"/>
            <w:vAlign w:val="bottom"/>
          </w:tcPr>
          <w:p w14:paraId="1223D836" w14:textId="77777777" w:rsidR="004621D9" w:rsidRDefault="004621D9">
            <w:pPr>
              <w:spacing w:after="0" w:line="240" w:lineRule="auto"/>
              <w:jc w:val="right"/>
            </w:pPr>
          </w:p>
        </w:tc>
        <w:tc>
          <w:tcPr>
            <w:tcW w:w="400" w:type="pct"/>
            <w:vAlign w:val="bottom"/>
          </w:tcPr>
          <w:p w14:paraId="042A3B4E" w14:textId="77777777" w:rsidR="004621D9" w:rsidRDefault="004621D9">
            <w:pPr>
              <w:spacing w:after="0" w:line="240" w:lineRule="auto"/>
              <w:jc w:val="right"/>
            </w:pPr>
          </w:p>
        </w:tc>
      </w:tr>
      <w:tr w:rsidR="004621D9" w14:paraId="21BDD660" w14:textId="77777777">
        <w:tc>
          <w:tcPr>
            <w:tcW w:w="2000" w:type="pct"/>
            <w:vAlign w:val="bottom"/>
          </w:tcPr>
          <w:p w14:paraId="08D8EE18" w14:textId="77777777" w:rsidR="004621D9" w:rsidRDefault="008E140A">
            <w:pPr>
              <w:spacing w:after="0" w:line="240" w:lineRule="auto"/>
            </w:pPr>
            <w:r>
              <w:rPr>
                <w:rFonts w:ascii="Calibri" w:hAnsi="Calibri" w:cs="Calibri"/>
                <w:b/>
                <w:sz w:val="18"/>
              </w:rPr>
              <w:t>UKUPNI PRIHODI</w:t>
            </w:r>
          </w:p>
        </w:tc>
        <w:tc>
          <w:tcPr>
            <w:tcW w:w="800" w:type="pct"/>
            <w:vAlign w:val="bottom"/>
          </w:tcPr>
          <w:p w14:paraId="0532B5FC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413.608.609</w:t>
            </w:r>
          </w:p>
        </w:tc>
        <w:tc>
          <w:tcPr>
            <w:tcW w:w="800" w:type="pct"/>
            <w:vAlign w:val="bottom"/>
          </w:tcPr>
          <w:p w14:paraId="057C3EEB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-45.849.469</w:t>
            </w:r>
          </w:p>
        </w:tc>
        <w:tc>
          <w:tcPr>
            <w:tcW w:w="800" w:type="pct"/>
            <w:vAlign w:val="bottom"/>
          </w:tcPr>
          <w:p w14:paraId="0A8683F5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367.759.140</w:t>
            </w:r>
          </w:p>
        </w:tc>
        <w:tc>
          <w:tcPr>
            <w:tcW w:w="400" w:type="pct"/>
            <w:vAlign w:val="bottom"/>
          </w:tcPr>
          <w:p w14:paraId="65810586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88,9</w:t>
            </w:r>
          </w:p>
        </w:tc>
      </w:tr>
    </w:tbl>
    <w:p w14:paraId="0AD5DB8C" w14:textId="77777777" w:rsidR="004621D9" w:rsidRDefault="004621D9">
      <w:pPr>
        <w:spacing w:after="0" w:line="240" w:lineRule="auto"/>
      </w:pPr>
    </w:p>
    <w:p w14:paraId="495445F4" w14:textId="77777777" w:rsidR="004621D9" w:rsidRDefault="008E140A">
      <w:pPr>
        <w:spacing w:line="240" w:lineRule="auto"/>
        <w:jc w:val="both"/>
      </w:pPr>
      <w:r>
        <w:rPr>
          <w:rFonts w:ascii="Calibri" w:hAnsi="Calibri" w:cs="Calibri"/>
        </w:rPr>
        <w:t>Ukupni prihodi smanjuju se za 45.849.469,00 EUR i iznose 367.759.140,00 EUR, a najznačajnije smanjenje odnosi se na prihod iz Modernizacijskog fonda.</w:t>
      </w:r>
    </w:p>
    <w:p w14:paraId="410C6F0B" w14:textId="77777777" w:rsidR="004621D9" w:rsidRDefault="008E140A">
      <w:pPr>
        <w:spacing w:line="240" w:lineRule="auto"/>
      </w:pPr>
      <w:r>
        <w:rPr>
          <w:rFonts w:ascii="Calibri" w:hAnsi="Calibri" w:cs="Calibri"/>
          <w:b/>
          <w:u w:val="single"/>
        </w:rPr>
        <w:br/>
        <w:t>RASHODI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11"/>
        <w:gridCol w:w="1604"/>
        <w:gridCol w:w="1604"/>
        <w:gridCol w:w="1604"/>
        <w:gridCol w:w="803"/>
      </w:tblGrid>
      <w:tr w:rsidR="004621D9" w14:paraId="05D16D9F" w14:textId="77777777">
        <w:tc>
          <w:tcPr>
            <w:tcW w:w="2000" w:type="pct"/>
            <w:shd w:val="clear" w:color="auto" w:fill="BCDFFB"/>
            <w:vAlign w:val="center"/>
          </w:tcPr>
          <w:p w14:paraId="150CC4D4" w14:textId="77777777" w:rsidR="004621D9" w:rsidRDefault="004621D9">
            <w:pPr>
              <w:spacing w:after="0" w:line="240" w:lineRule="auto"/>
              <w:jc w:val="center"/>
            </w:pPr>
          </w:p>
        </w:tc>
        <w:tc>
          <w:tcPr>
            <w:tcW w:w="800" w:type="pct"/>
            <w:shd w:val="clear" w:color="auto" w:fill="BCDFFB"/>
            <w:vAlign w:val="center"/>
          </w:tcPr>
          <w:p w14:paraId="25E7A59A" w14:textId="77777777" w:rsidR="004621D9" w:rsidRDefault="008E140A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 za 2023.</w:t>
            </w:r>
          </w:p>
        </w:tc>
        <w:tc>
          <w:tcPr>
            <w:tcW w:w="800" w:type="pct"/>
            <w:shd w:val="clear" w:color="auto" w:fill="BCDFFB"/>
            <w:vAlign w:val="center"/>
          </w:tcPr>
          <w:p w14:paraId="42C8BB58" w14:textId="77777777" w:rsidR="004621D9" w:rsidRDefault="008E140A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Povećanje/</w:t>
            </w:r>
            <w:r>
              <w:rPr>
                <w:rFonts w:ascii="Calibri" w:hAnsi="Calibri" w:cs="Calibri"/>
                <w:b/>
                <w:sz w:val="18"/>
              </w:rPr>
              <w:br/>
              <w:t>Smanjenje</w:t>
            </w:r>
          </w:p>
        </w:tc>
        <w:tc>
          <w:tcPr>
            <w:tcW w:w="800" w:type="pct"/>
            <w:shd w:val="clear" w:color="auto" w:fill="BCDFFB"/>
            <w:vAlign w:val="center"/>
          </w:tcPr>
          <w:p w14:paraId="29C7F3DD" w14:textId="77777777" w:rsidR="004621D9" w:rsidRDefault="008E140A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Novi plan za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400" w:type="pct"/>
            <w:shd w:val="clear" w:color="auto" w:fill="BCDFFB"/>
            <w:vAlign w:val="center"/>
          </w:tcPr>
          <w:p w14:paraId="76E33767" w14:textId="77777777" w:rsidR="004621D9" w:rsidRDefault="008E140A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</w:p>
        </w:tc>
      </w:tr>
      <w:tr w:rsidR="004621D9" w14:paraId="0026EADD" w14:textId="77777777">
        <w:tc>
          <w:tcPr>
            <w:tcW w:w="2000" w:type="pct"/>
            <w:vAlign w:val="bottom"/>
          </w:tcPr>
          <w:p w14:paraId="4E672256" w14:textId="77777777" w:rsidR="004621D9" w:rsidRDefault="008E140A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RASHODI POSLOVANJA</w:t>
            </w:r>
          </w:p>
        </w:tc>
        <w:tc>
          <w:tcPr>
            <w:tcW w:w="800" w:type="pct"/>
            <w:vAlign w:val="bottom"/>
          </w:tcPr>
          <w:p w14:paraId="659D1235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399.558.443</w:t>
            </w:r>
          </w:p>
        </w:tc>
        <w:tc>
          <w:tcPr>
            <w:tcW w:w="800" w:type="pct"/>
            <w:vAlign w:val="bottom"/>
          </w:tcPr>
          <w:p w14:paraId="55D07AB5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-71.481.855</w:t>
            </w:r>
          </w:p>
        </w:tc>
        <w:tc>
          <w:tcPr>
            <w:tcW w:w="800" w:type="pct"/>
            <w:vAlign w:val="bottom"/>
          </w:tcPr>
          <w:p w14:paraId="3A004A78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328.076.588</w:t>
            </w:r>
          </w:p>
        </w:tc>
        <w:tc>
          <w:tcPr>
            <w:tcW w:w="400" w:type="pct"/>
            <w:vAlign w:val="bottom"/>
          </w:tcPr>
          <w:p w14:paraId="3835B9D5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82,1</w:t>
            </w:r>
          </w:p>
        </w:tc>
      </w:tr>
      <w:tr w:rsidR="004621D9" w14:paraId="63A555FC" w14:textId="77777777">
        <w:tc>
          <w:tcPr>
            <w:tcW w:w="2000" w:type="pct"/>
            <w:vAlign w:val="bottom"/>
          </w:tcPr>
          <w:p w14:paraId="700CC286" w14:textId="77777777" w:rsidR="004621D9" w:rsidRDefault="008E140A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RASHODI ZA NABAVU NEFINANCIJSKE IMOVINE</w:t>
            </w:r>
          </w:p>
        </w:tc>
        <w:tc>
          <w:tcPr>
            <w:tcW w:w="800" w:type="pct"/>
            <w:vAlign w:val="bottom"/>
          </w:tcPr>
          <w:p w14:paraId="348F8F42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1.609.925</w:t>
            </w:r>
          </w:p>
        </w:tc>
        <w:tc>
          <w:tcPr>
            <w:tcW w:w="800" w:type="pct"/>
            <w:vAlign w:val="bottom"/>
          </w:tcPr>
          <w:p w14:paraId="0277B384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-840.989</w:t>
            </w:r>
          </w:p>
        </w:tc>
        <w:tc>
          <w:tcPr>
            <w:tcW w:w="800" w:type="pct"/>
            <w:vAlign w:val="bottom"/>
          </w:tcPr>
          <w:p w14:paraId="452E8EF1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768.936</w:t>
            </w:r>
          </w:p>
        </w:tc>
        <w:tc>
          <w:tcPr>
            <w:tcW w:w="400" w:type="pct"/>
            <w:vAlign w:val="bottom"/>
          </w:tcPr>
          <w:p w14:paraId="262E920A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47,8</w:t>
            </w:r>
          </w:p>
        </w:tc>
      </w:tr>
      <w:tr w:rsidR="004621D9" w14:paraId="5711F342" w14:textId="77777777">
        <w:tc>
          <w:tcPr>
            <w:tcW w:w="2000" w:type="pct"/>
            <w:vAlign w:val="bottom"/>
          </w:tcPr>
          <w:p w14:paraId="58E081E8" w14:textId="77777777" w:rsidR="004621D9" w:rsidRDefault="008E140A">
            <w:pPr>
              <w:spacing w:after="0" w:line="240" w:lineRule="auto"/>
            </w:pPr>
            <w:r>
              <w:rPr>
                <w:rFonts w:ascii="Calibri" w:hAnsi="Calibri" w:cs="Calibri"/>
                <w:b/>
                <w:sz w:val="18"/>
              </w:rPr>
              <w:t>UKUPNI RASHODI</w:t>
            </w:r>
          </w:p>
        </w:tc>
        <w:tc>
          <w:tcPr>
            <w:tcW w:w="800" w:type="pct"/>
            <w:vAlign w:val="bottom"/>
          </w:tcPr>
          <w:p w14:paraId="37E4878F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401.168.368</w:t>
            </w:r>
          </w:p>
        </w:tc>
        <w:tc>
          <w:tcPr>
            <w:tcW w:w="800" w:type="pct"/>
            <w:vAlign w:val="bottom"/>
          </w:tcPr>
          <w:p w14:paraId="55315077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-72.322.844</w:t>
            </w:r>
          </w:p>
        </w:tc>
        <w:tc>
          <w:tcPr>
            <w:tcW w:w="800" w:type="pct"/>
            <w:vAlign w:val="bottom"/>
          </w:tcPr>
          <w:p w14:paraId="5FE8C510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328.845.524</w:t>
            </w:r>
          </w:p>
        </w:tc>
        <w:tc>
          <w:tcPr>
            <w:tcW w:w="400" w:type="pct"/>
            <w:vAlign w:val="bottom"/>
          </w:tcPr>
          <w:p w14:paraId="7FDCDCDC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82,0</w:t>
            </w:r>
          </w:p>
        </w:tc>
      </w:tr>
    </w:tbl>
    <w:p w14:paraId="66AE173F" w14:textId="77777777" w:rsidR="004621D9" w:rsidRDefault="004621D9">
      <w:pPr>
        <w:spacing w:after="0" w:line="240" w:lineRule="auto"/>
      </w:pPr>
    </w:p>
    <w:p w14:paraId="3FBEB7C9" w14:textId="77777777" w:rsidR="004621D9" w:rsidRDefault="008E140A">
      <w:pPr>
        <w:spacing w:line="240" w:lineRule="auto"/>
        <w:jc w:val="both"/>
      </w:pPr>
      <w:r>
        <w:rPr>
          <w:rFonts w:ascii="Calibri" w:hAnsi="Calibri" w:cs="Calibri"/>
        </w:rPr>
        <w:t xml:space="preserve">Planirani rashodi Fonda za 2023. godinu smanjuju se za 72.322.844,00 EUR i iznose 328.845.524,00 EUR. </w:t>
      </w:r>
    </w:p>
    <w:p w14:paraId="129D6314" w14:textId="77777777" w:rsidR="004621D9" w:rsidRDefault="008E140A">
      <w:pPr>
        <w:spacing w:line="240" w:lineRule="auto"/>
        <w:jc w:val="both"/>
      </w:pPr>
      <w:r>
        <w:rPr>
          <w:rFonts w:ascii="Calibri" w:hAnsi="Calibri" w:cs="Calibri"/>
        </w:rPr>
        <w:t xml:space="preserve">Rashodi poslovanja smanjuju se za 71.481.855,00 EUR i iznose 328.076.588,00 EUR. </w:t>
      </w:r>
    </w:p>
    <w:p w14:paraId="3AEEAD90" w14:textId="77777777" w:rsidR="004621D9" w:rsidRDefault="008E140A">
      <w:pPr>
        <w:spacing w:line="240" w:lineRule="auto"/>
        <w:jc w:val="both"/>
      </w:pPr>
      <w:r>
        <w:rPr>
          <w:rFonts w:ascii="Calibri" w:hAnsi="Calibri" w:cs="Calibri"/>
        </w:rPr>
        <w:t>Rashodi za subvencije smanjuju se za 45.923.519,00 EUR, a smanjenje se u najvećoj mjeri odnosi na rashode planirane za Modernizacijski fond s početkom realizacije evaluiranih projekata u 2024. godini. Rashodi za pomoći unutar općeg proračuna smanjuju se za 8.133.735,00 EUR obzirom da je na nekim  projektima zaštite okoliša i energetske učinkovitosti došlo do promjene u dinamici radi provođenja postupaka javne nabave odnosno, nisu još ishođeni akti potrebni za provedbu projekata kao i radi produžetka rokova za realizaciju projekata radi čega se pomakao rok za isplatu.</w:t>
      </w:r>
    </w:p>
    <w:p w14:paraId="71854919" w14:textId="77777777" w:rsidR="004621D9" w:rsidRDefault="008E140A">
      <w:pPr>
        <w:spacing w:line="240" w:lineRule="auto"/>
        <w:jc w:val="both"/>
      </w:pPr>
      <w:r>
        <w:rPr>
          <w:rFonts w:ascii="Calibri" w:hAnsi="Calibri" w:cs="Calibri"/>
        </w:rPr>
        <w:t>Rashodi za donacije i kapitalne pomoći u okviru pozicije Ostali rashodi smanjuju se za 18.593.126,00 EUR, a smanjenje se  uglavnom odnosi na rashode planirane za Modernizacijski fond s početkom realizacije evaluiranih projekata u 2024. godini.</w:t>
      </w:r>
    </w:p>
    <w:p w14:paraId="2152317B" w14:textId="77777777" w:rsidR="004621D9" w:rsidRDefault="008E140A">
      <w:pPr>
        <w:spacing w:line="240" w:lineRule="auto"/>
        <w:jc w:val="both"/>
      </w:pPr>
      <w:r>
        <w:rPr>
          <w:rFonts w:ascii="Calibri" w:hAnsi="Calibri" w:cs="Calibri"/>
        </w:rPr>
        <w:t> </w:t>
      </w:r>
    </w:p>
    <w:p w14:paraId="6940F6A6" w14:textId="77777777" w:rsidR="004621D9" w:rsidRDefault="008E140A">
      <w:pPr>
        <w:spacing w:line="240" w:lineRule="auto"/>
        <w:jc w:val="both"/>
      </w:pPr>
      <w:r>
        <w:rPr>
          <w:rFonts w:ascii="Calibri" w:hAnsi="Calibri" w:cs="Calibri"/>
        </w:rPr>
        <w:t>Rashodi za nabavu nefinancijske imovine smanjuju se za 840.989,00 EUR i iznose 768.936,00 EUR, a smanjenje se u najvećoj mjeri odnosi na rashode za ulaganja u računalne programe.</w:t>
      </w:r>
    </w:p>
    <w:p w14:paraId="7C433CA1" w14:textId="77777777" w:rsidR="004621D9" w:rsidRDefault="008E140A">
      <w:pPr>
        <w:spacing w:line="240" w:lineRule="auto"/>
        <w:jc w:val="both"/>
      </w:pPr>
      <w:r>
        <w:rPr>
          <w:rFonts w:ascii="Calibri" w:hAnsi="Calibri" w:cs="Calibri"/>
        </w:rPr>
        <w:t>Najznačajnije smanjenje izvršeno je u okviru rashoda za Programe i projekte energetske učinkovitosti i to za 63.814.092,00 EUR, a u najvećoj mjeri odnosi se na rashode planirane za Modernizacijski fond s početkom realizacije evaluiranih projekata u 2024. godini. Programi i projekti zaštite okoliša smanjuju se za 14.437.678,00 EUR, Administrativno upravljanje i opremanje povećava se za 148.022,00 EUR, a Gospodarenje s posebnim kategorijama otpada povećava se za 5.780.904,00 EUR.</w:t>
      </w:r>
    </w:p>
    <w:p w14:paraId="3A79F622" w14:textId="77777777" w:rsidR="004621D9" w:rsidRDefault="008E140A">
      <w:pPr>
        <w:spacing w:line="240" w:lineRule="auto"/>
      </w:pPr>
      <w:r>
        <w:rPr>
          <w:rFonts w:ascii="Calibri" w:hAnsi="Calibri" w:cs="Calibri"/>
          <w:b/>
          <w:u w:val="single"/>
        </w:rPr>
        <w:lastRenderedPageBreak/>
        <w:br/>
        <w:t>UKUPNI VIŠAK/MANJAK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11"/>
        <w:gridCol w:w="1604"/>
        <w:gridCol w:w="1604"/>
        <w:gridCol w:w="1604"/>
        <w:gridCol w:w="803"/>
      </w:tblGrid>
      <w:tr w:rsidR="004621D9" w14:paraId="529CCBE6" w14:textId="77777777">
        <w:tc>
          <w:tcPr>
            <w:tcW w:w="2000" w:type="pct"/>
            <w:shd w:val="clear" w:color="auto" w:fill="BCDFFB"/>
            <w:vAlign w:val="center"/>
          </w:tcPr>
          <w:p w14:paraId="73E443C0" w14:textId="77777777" w:rsidR="004621D9" w:rsidRDefault="004621D9">
            <w:pPr>
              <w:spacing w:after="0" w:line="240" w:lineRule="auto"/>
              <w:jc w:val="center"/>
            </w:pPr>
          </w:p>
        </w:tc>
        <w:tc>
          <w:tcPr>
            <w:tcW w:w="800" w:type="pct"/>
            <w:shd w:val="clear" w:color="auto" w:fill="BCDFFB"/>
            <w:vAlign w:val="center"/>
          </w:tcPr>
          <w:p w14:paraId="17080EF2" w14:textId="77777777" w:rsidR="004621D9" w:rsidRDefault="008E140A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 za 2023.</w:t>
            </w:r>
          </w:p>
        </w:tc>
        <w:tc>
          <w:tcPr>
            <w:tcW w:w="800" w:type="pct"/>
            <w:shd w:val="clear" w:color="auto" w:fill="BCDFFB"/>
            <w:vAlign w:val="center"/>
          </w:tcPr>
          <w:p w14:paraId="2B32067F" w14:textId="77777777" w:rsidR="004621D9" w:rsidRDefault="008E140A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Povećanje/</w:t>
            </w:r>
            <w:r>
              <w:rPr>
                <w:rFonts w:ascii="Calibri" w:hAnsi="Calibri" w:cs="Calibri"/>
                <w:b/>
                <w:sz w:val="18"/>
              </w:rPr>
              <w:br/>
              <w:t>Smanjenje</w:t>
            </w:r>
          </w:p>
        </w:tc>
        <w:tc>
          <w:tcPr>
            <w:tcW w:w="800" w:type="pct"/>
            <w:shd w:val="clear" w:color="auto" w:fill="BCDFFB"/>
            <w:vAlign w:val="center"/>
          </w:tcPr>
          <w:p w14:paraId="393012E6" w14:textId="77777777" w:rsidR="004621D9" w:rsidRDefault="008E140A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Novi plan za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400" w:type="pct"/>
            <w:shd w:val="clear" w:color="auto" w:fill="BCDFFB"/>
            <w:vAlign w:val="center"/>
          </w:tcPr>
          <w:p w14:paraId="0451D674" w14:textId="77777777" w:rsidR="004621D9" w:rsidRDefault="008E140A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</w:p>
        </w:tc>
      </w:tr>
      <w:tr w:rsidR="004621D9" w14:paraId="7CD0C2C3" w14:textId="77777777">
        <w:tc>
          <w:tcPr>
            <w:tcW w:w="2000" w:type="pct"/>
            <w:vAlign w:val="bottom"/>
          </w:tcPr>
          <w:p w14:paraId="64471364" w14:textId="77777777" w:rsidR="004621D9" w:rsidRDefault="008E140A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UKUPNI PRIHODI</w:t>
            </w:r>
          </w:p>
        </w:tc>
        <w:tc>
          <w:tcPr>
            <w:tcW w:w="800" w:type="pct"/>
            <w:vAlign w:val="bottom"/>
          </w:tcPr>
          <w:p w14:paraId="15BFBF31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413.608.609</w:t>
            </w:r>
          </w:p>
        </w:tc>
        <w:tc>
          <w:tcPr>
            <w:tcW w:w="800" w:type="pct"/>
            <w:vAlign w:val="bottom"/>
          </w:tcPr>
          <w:p w14:paraId="781688CC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-45.849.469</w:t>
            </w:r>
          </w:p>
        </w:tc>
        <w:tc>
          <w:tcPr>
            <w:tcW w:w="800" w:type="pct"/>
            <w:vAlign w:val="bottom"/>
          </w:tcPr>
          <w:p w14:paraId="138AFDB0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367.759.140</w:t>
            </w:r>
          </w:p>
        </w:tc>
        <w:tc>
          <w:tcPr>
            <w:tcW w:w="400" w:type="pct"/>
            <w:vAlign w:val="bottom"/>
          </w:tcPr>
          <w:p w14:paraId="5632FAEA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88,9</w:t>
            </w:r>
          </w:p>
        </w:tc>
      </w:tr>
      <w:tr w:rsidR="004621D9" w14:paraId="03B73D37" w14:textId="77777777">
        <w:tc>
          <w:tcPr>
            <w:tcW w:w="2000" w:type="pct"/>
            <w:vAlign w:val="bottom"/>
          </w:tcPr>
          <w:p w14:paraId="6FCCB849" w14:textId="77777777" w:rsidR="004621D9" w:rsidRDefault="008E140A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UKUPNI RASHODI</w:t>
            </w:r>
          </w:p>
        </w:tc>
        <w:tc>
          <w:tcPr>
            <w:tcW w:w="800" w:type="pct"/>
            <w:vAlign w:val="bottom"/>
          </w:tcPr>
          <w:p w14:paraId="1BC6B5B1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401.168.368</w:t>
            </w:r>
          </w:p>
        </w:tc>
        <w:tc>
          <w:tcPr>
            <w:tcW w:w="800" w:type="pct"/>
            <w:vAlign w:val="bottom"/>
          </w:tcPr>
          <w:p w14:paraId="313513CE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-72.322.844</w:t>
            </w:r>
          </w:p>
        </w:tc>
        <w:tc>
          <w:tcPr>
            <w:tcW w:w="800" w:type="pct"/>
            <w:vAlign w:val="bottom"/>
          </w:tcPr>
          <w:p w14:paraId="5C458AC5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328.845.524</w:t>
            </w:r>
          </w:p>
        </w:tc>
        <w:tc>
          <w:tcPr>
            <w:tcW w:w="400" w:type="pct"/>
            <w:vAlign w:val="bottom"/>
          </w:tcPr>
          <w:p w14:paraId="72E98599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82,0</w:t>
            </w:r>
          </w:p>
        </w:tc>
      </w:tr>
      <w:tr w:rsidR="004621D9" w14:paraId="2E413C85" w14:textId="77777777">
        <w:tc>
          <w:tcPr>
            <w:tcW w:w="2000" w:type="pct"/>
            <w:vAlign w:val="bottom"/>
          </w:tcPr>
          <w:p w14:paraId="27B4198F" w14:textId="77777777" w:rsidR="004621D9" w:rsidRDefault="008E140A">
            <w:pPr>
              <w:spacing w:after="0" w:line="240" w:lineRule="auto"/>
            </w:pPr>
            <w:r>
              <w:rPr>
                <w:rFonts w:ascii="Calibri" w:hAnsi="Calibri" w:cs="Calibri"/>
                <w:b/>
                <w:sz w:val="18"/>
              </w:rPr>
              <w:t>RAZLIKA - VIŠAK/MANJAK</w:t>
            </w:r>
          </w:p>
        </w:tc>
        <w:tc>
          <w:tcPr>
            <w:tcW w:w="800" w:type="pct"/>
            <w:vAlign w:val="bottom"/>
          </w:tcPr>
          <w:p w14:paraId="43454DBA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12.440.241</w:t>
            </w:r>
          </w:p>
        </w:tc>
        <w:tc>
          <w:tcPr>
            <w:tcW w:w="800" w:type="pct"/>
            <w:vAlign w:val="bottom"/>
          </w:tcPr>
          <w:p w14:paraId="54C3BD0C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26.473.375</w:t>
            </w:r>
          </w:p>
        </w:tc>
        <w:tc>
          <w:tcPr>
            <w:tcW w:w="800" w:type="pct"/>
            <w:vAlign w:val="bottom"/>
          </w:tcPr>
          <w:p w14:paraId="74386573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38.913.616</w:t>
            </w:r>
          </w:p>
        </w:tc>
        <w:tc>
          <w:tcPr>
            <w:tcW w:w="400" w:type="pct"/>
            <w:vAlign w:val="bottom"/>
          </w:tcPr>
          <w:p w14:paraId="3298E2CA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312,8</w:t>
            </w:r>
          </w:p>
        </w:tc>
      </w:tr>
    </w:tbl>
    <w:p w14:paraId="17BB8BB1" w14:textId="77777777" w:rsidR="004621D9" w:rsidRDefault="004621D9">
      <w:pPr>
        <w:spacing w:after="0" w:line="240" w:lineRule="auto"/>
      </w:pPr>
    </w:p>
    <w:p w14:paraId="10EAC2D2" w14:textId="77777777" w:rsidR="004621D9" w:rsidRDefault="008E140A">
      <w:pPr>
        <w:spacing w:line="240" w:lineRule="auto"/>
        <w:jc w:val="both"/>
      </w:pPr>
      <w:r>
        <w:rPr>
          <w:rFonts w:ascii="Calibri" w:hAnsi="Calibri" w:cs="Calibri"/>
        </w:rPr>
        <w:t>Ukupni višak prihoda nad rashodima povećava se za 26.473.375,00 EUR i sada iznosi 38.913.616,00 EUR.</w:t>
      </w:r>
    </w:p>
    <w:p w14:paraId="1940AAA3" w14:textId="77777777" w:rsidR="004621D9" w:rsidRDefault="008E140A">
      <w:pPr>
        <w:spacing w:line="240" w:lineRule="auto"/>
      </w:pPr>
      <w:r>
        <w:rPr>
          <w:rFonts w:ascii="Calibri" w:hAnsi="Calibri" w:cs="Calibri"/>
          <w:b/>
          <w:u w:val="single"/>
        </w:rPr>
        <w:br/>
        <w:t>RAČUN FINANCIRANJA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11"/>
        <w:gridCol w:w="1604"/>
        <w:gridCol w:w="1604"/>
        <w:gridCol w:w="1604"/>
        <w:gridCol w:w="803"/>
      </w:tblGrid>
      <w:tr w:rsidR="004621D9" w14:paraId="38EB426D" w14:textId="77777777">
        <w:tc>
          <w:tcPr>
            <w:tcW w:w="2000" w:type="pct"/>
            <w:shd w:val="clear" w:color="auto" w:fill="BCDFFB"/>
            <w:vAlign w:val="center"/>
          </w:tcPr>
          <w:p w14:paraId="60DEF978" w14:textId="77777777" w:rsidR="004621D9" w:rsidRDefault="004621D9">
            <w:pPr>
              <w:spacing w:after="0" w:line="240" w:lineRule="auto"/>
              <w:jc w:val="center"/>
            </w:pPr>
          </w:p>
        </w:tc>
        <w:tc>
          <w:tcPr>
            <w:tcW w:w="800" w:type="pct"/>
            <w:shd w:val="clear" w:color="auto" w:fill="BCDFFB"/>
            <w:vAlign w:val="center"/>
          </w:tcPr>
          <w:p w14:paraId="65154AA8" w14:textId="77777777" w:rsidR="004621D9" w:rsidRDefault="008E140A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 za 2023.</w:t>
            </w:r>
          </w:p>
        </w:tc>
        <w:tc>
          <w:tcPr>
            <w:tcW w:w="800" w:type="pct"/>
            <w:shd w:val="clear" w:color="auto" w:fill="BCDFFB"/>
            <w:vAlign w:val="center"/>
          </w:tcPr>
          <w:p w14:paraId="7CDDF59B" w14:textId="77777777" w:rsidR="004621D9" w:rsidRDefault="008E140A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Povećanje/</w:t>
            </w:r>
            <w:r>
              <w:rPr>
                <w:rFonts w:ascii="Calibri" w:hAnsi="Calibri" w:cs="Calibri"/>
                <w:b/>
                <w:sz w:val="18"/>
              </w:rPr>
              <w:br/>
              <w:t>Smanjenje</w:t>
            </w:r>
          </w:p>
        </w:tc>
        <w:tc>
          <w:tcPr>
            <w:tcW w:w="800" w:type="pct"/>
            <w:shd w:val="clear" w:color="auto" w:fill="BCDFFB"/>
            <w:vAlign w:val="center"/>
          </w:tcPr>
          <w:p w14:paraId="6A242EB2" w14:textId="77777777" w:rsidR="004621D9" w:rsidRDefault="008E140A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Novi plan za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400" w:type="pct"/>
            <w:shd w:val="clear" w:color="auto" w:fill="BCDFFB"/>
            <w:vAlign w:val="center"/>
          </w:tcPr>
          <w:p w14:paraId="09205861" w14:textId="77777777" w:rsidR="004621D9" w:rsidRDefault="008E140A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</w:p>
        </w:tc>
      </w:tr>
      <w:tr w:rsidR="004621D9" w14:paraId="08883A63" w14:textId="77777777">
        <w:tc>
          <w:tcPr>
            <w:tcW w:w="2000" w:type="pct"/>
            <w:vAlign w:val="bottom"/>
          </w:tcPr>
          <w:p w14:paraId="34602A7D" w14:textId="77777777" w:rsidR="004621D9" w:rsidRDefault="008E140A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PRIMICI OD FINANCIJSKE IMOVINE I ZADUŽIVANJA</w:t>
            </w:r>
          </w:p>
        </w:tc>
        <w:tc>
          <w:tcPr>
            <w:tcW w:w="800" w:type="pct"/>
            <w:vAlign w:val="bottom"/>
          </w:tcPr>
          <w:p w14:paraId="684ABD8C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26.545</w:t>
            </w:r>
          </w:p>
        </w:tc>
        <w:tc>
          <w:tcPr>
            <w:tcW w:w="800" w:type="pct"/>
            <w:vAlign w:val="bottom"/>
          </w:tcPr>
          <w:p w14:paraId="16569049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0</w:t>
            </w:r>
          </w:p>
        </w:tc>
        <w:tc>
          <w:tcPr>
            <w:tcW w:w="800" w:type="pct"/>
            <w:vAlign w:val="bottom"/>
          </w:tcPr>
          <w:p w14:paraId="11E9EDA1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26.545</w:t>
            </w:r>
          </w:p>
        </w:tc>
        <w:tc>
          <w:tcPr>
            <w:tcW w:w="400" w:type="pct"/>
            <w:vAlign w:val="bottom"/>
          </w:tcPr>
          <w:p w14:paraId="564DFA4D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</w:tr>
      <w:tr w:rsidR="004621D9" w14:paraId="3C73B363" w14:textId="77777777">
        <w:tc>
          <w:tcPr>
            <w:tcW w:w="2000" w:type="pct"/>
            <w:vAlign w:val="bottom"/>
          </w:tcPr>
          <w:p w14:paraId="6D349658" w14:textId="77777777" w:rsidR="004621D9" w:rsidRDefault="008E140A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IZDACI ZA FINANCIJSKU IMOVINU I OTPLATE ZAJMOVA</w:t>
            </w:r>
          </w:p>
        </w:tc>
        <w:tc>
          <w:tcPr>
            <w:tcW w:w="800" w:type="pct"/>
            <w:vAlign w:val="bottom"/>
          </w:tcPr>
          <w:p w14:paraId="15789885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0</w:t>
            </w:r>
          </w:p>
        </w:tc>
        <w:tc>
          <w:tcPr>
            <w:tcW w:w="800" w:type="pct"/>
            <w:vAlign w:val="bottom"/>
          </w:tcPr>
          <w:p w14:paraId="4E7FE52E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0</w:t>
            </w:r>
          </w:p>
        </w:tc>
        <w:tc>
          <w:tcPr>
            <w:tcW w:w="800" w:type="pct"/>
            <w:vAlign w:val="bottom"/>
          </w:tcPr>
          <w:p w14:paraId="1B87FEC3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0</w:t>
            </w:r>
          </w:p>
        </w:tc>
        <w:tc>
          <w:tcPr>
            <w:tcW w:w="400" w:type="pct"/>
            <w:vAlign w:val="bottom"/>
          </w:tcPr>
          <w:p w14:paraId="4B454BA4" w14:textId="77777777" w:rsidR="004621D9" w:rsidRDefault="004621D9">
            <w:pPr>
              <w:spacing w:after="0" w:line="240" w:lineRule="auto"/>
              <w:jc w:val="right"/>
            </w:pPr>
          </w:p>
        </w:tc>
      </w:tr>
      <w:tr w:rsidR="004621D9" w14:paraId="0B9D06F4" w14:textId="77777777">
        <w:tc>
          <w:tcPr>
            <w:tcW w:w="2000" w:type="pct"/>
            <w:vAlign w:val="bottom"/>
          </w:tcPr>
          <w:p w14:paraId="3DB5AA84" w14:textId="77777777" w:rsidR="004621D9" w:rsidRDefault="008E140A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PRIJENOS SREDSTAVA IZ PRETHODNE GODINE</w:t>
            </w:r>
          </w:p>
        </w:tc>
        <w:tc>
          <w:tcPr>
            <w:tcW w:w="800" w:type="pct"/>
            <w:vAlign w:val="bottom"/>
          </w:tcPr>
          <w:p w14:paraId="7D5B63B7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377.830.480</w:t>
            </w:r>
          </w:p>
        </w:tc>
        <w:tc>
          <w:tcPr>
            <w:tcW w:w="800" w:type="pct"/>
            <w:vAlign w:val="bottom"/>
          </w:tcPr>
          <w:p w14:paraId="360D548C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0</w:t>
            </w:r>
          </w:p>
        </w:tc>
        <w:tc>
          <w:tcPr>
            <w:tcW w:w="800" w:type="pct"/>
            <w:vAlign w:val="bottom"/>
          </w:tcPr>
          <w:p w14:paraId="38715C72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377.830.480</w:t>
            </w:r>
          </w:p>
        </w:tc>
        <w:tc>
          <w:tcPr>
            <w:tcW w:w="400" w:type="pct"/>
            <w:vAlign w:val="bottom"/>
          </w:tcPr>
          <w:p w14:paraId="6FF4563B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</w:tr>
      <w:tr w:rsidR="004621D9" w14:paraId="1DF0B9CC" w14:textId="77777777">
        <w:tc>
          <w:tcPr>
            <w:tcW w:w="2000" w:type="pct"/>
            <w:vAlign w:val="bottom"/>
          </w:tcPr>
          <w:p w14:paraId="22207950" w14:textId="77777777" w:rsidR="004621D9" w:rsidRDefault="008E140A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PRIJENOS SREDSTAVA U SLJEDEĆU GODINU</w:t>
            </w:r>
          </w:p>
        </w:tc>
        <w:tc>
          <w:tcPr>
            <w:tcW w:w="800" w:type="pct"/>
            <w:vAlign w:val="bottom"/>
          </w:tcPr>
          <w:p w14:paraId="52DAAE27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-390.297.266</w:t>
            </w:r>
          </w:p>
        </w:tc>
        <w:tc>
          <w:tcPr>
            <w:tcW w:w="800" w:type="pct"/>
            <w:vAlign w:val="bottom"/>
          </w:tcPr>
          <w:p w14:paraId="2A5801EF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-26.473.375</w:t>
            </w:r>
          </w:p>
        </w:tc>
        <w:tc>
          <w:tcPr>
            <w:tcW w:w="800" w:type="pct"/>
            <w:vAlign w:val="bottom"/>
          </w:tcPr>
          <w:p w14:paraId="0D4EF9A8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-416.770.641</w:t>
            </w:r>
          </w:p>
        </w:tc>
        <w:tc>
          <w:tcPr>
            <w:tcW w:w="400" w:type="pct"/>
            <w:vAlign w:val="bottom"/>
          </w:tcPr>
          <w:p w14:paraId="29CC4E9E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106,8</w:t>
            </w:r>
          </w:p>
        </w:tc>
      </w:tr>
      <w:tr w:rsidR="004621D9" w14:paraId="6F742A24" w14:textId="77777777">
        <w:tc>
          <w:tcPr>
            <w:tcW w:w="2000" w:type="pct"/>
            <w:vAlign w:val="bottom"/>
          </w:tcPr>
          <w:p w14:paraId="37149C01" w14:textId="77777777" w:rsidR="004621D9" w:rsidRDefault="008E140A">
            <w:pPr>
              <w:spacing w:after="0" w:line="240" w:lineRule="auto"/>
            </w:pPr>
            <w:r>
              <w:rPr>
                <w:rFonts w:ascii="Calibri" w:hAnsi="Calibri" w:cs="Calibri"/>
                <w:b/>
                <w:sz w:val="18"/>
              </w:rPr>
              <w:t>NETO FINANCIRANJE</w:t>
            </w:r>
          </w:p>
        </w:tc>
        <w:tc>
          <w:tcPr>
            <w:tcW w:w="800" w:type="pct"/>
            <w:vAlign w:val="bottom"/>
          </w:tcPr>
          <w:p w14:paraId="2CB1A47C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-12.440.241</w:t>
            </w:r>
          </w:p>
        </w:tc>
        <w:tc>
          <w:tcPr>
            <w:tcW w:w="800" w:type="pct"/>
            <w:vAlign w:val="bottom"/>
          </w:tcPr>
          <w:p w14:paraId="360005E2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-26.473.375</w:t>
            </w:r>
          </w:p>
        </w:tc>
        <w:tc>
          <w:tcPr>
            <w:tcW w:w="800" w:type="pct"/>
            <w:vAlign w:val="bottom"/>
          </w:tcPr>
          <w:p w14:paraId="39EE8AF7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-38.913.616</w:t>
            </w:r>
          </w:p>
        </w:tc>
        <w:tc>
          <w:tcPr>
            <w:tcW w:w="400" w:type="pct"/>
            <w:vAlign w:val="bottom"/>
          </w:tcPr>
          <w:p w14:paraId="0F55F3BC" w14:textId="77777777" w:rsidR="004621D9" w:rsidRDefault="008E140A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312,8</w:t>
            </w:r>
          </w:p>
        </w:tc>
      </w:tr>
    </w:tbl>
    <w:p w14:paraId="5681A5C8" w14:textId="77777777" w:rsidR="004621D9" w:rsidRDefault="004621D9">
      <w:pPr>
        <w:spacing w:after="0" w:line="240" w:lineRule="auto"/>
      </w:pPr>
    </w:p>
    <w:p w14:paraId="46C1C97D" w14:textId="77777777" w:rsidR="004621D9" w:rsidRDefault="008E140A">
      <w:pPr>
        <w:spacing w:line="240" w:lineRule="auto"/>
        <w:jc w:val="both"/>
      </w:pPr>
      <w:r>
        <w:rPr>
          <w:rFonts w:ascii="Calibri" w:hAnsi="Calibri" w:cs="Calibri"/>
        </w:rPr>
        <w:t>Planirani primici od financijske imovine i zaduživanja nisu se mijenjali i iznose 26.545,00 EUR. </w:t>
      </w:r>
    </w:p>
    <w:p w14:paraId="135BA677" w14:textId="77777777" w:rsidR="004621D9" w:rsidRDefault="008E140A">
      <w:pPr>
        <w:spacing w:line="240" w:lineRule="auto"/>
        <w:jc w:val="both"/>
      </w:pPr>
      <w:r>
        <w:rPr>
          <w:rFonts w:ascii="Calibri" w:hAnsi="Calibri" w:cs="Calibri"/>
        </w:rPr>
        <w:br/>
      </w:r>
    </w:p>
    <w:p w14:paraId="3E0DE5D8" w14:textId="77777777" w:rsidR="004621D9" w:rsidRDefault="008E140A">
      <w:pPr>
        <w:spacing w:line="240" w:lineRule="auto"/>
        <w:jc w:val="both"/>
      </w:pPr>
      <w:r>
        <w:rPr>
          <w:rFonts w:ascii="Calibri" w:hAnsi="Calibri" w:cs="Calibri"/>
        </w:rPr>
        <w:t xml:space="preserve">Planirani prijenos sredstava iz prethodne godine nije se mijenjao i iznosi 377.830.480,00 EUR. </w:t>
      </w:r>
    </w:p>
    <w:p w14:paraId="3637554E" w14:textId="77777777" w:rsidR="004621D9" w:rsidRDefault="008E140A">
      <w:pPr>
        <w:spacing w:line="240" w:lineRule="auto"/>
        <w:jc w:val="both"/>
      </w:pPr>
      <w:r>
        <w:rPr>
          <w:rFonts w:ascii="Calibri" w:hAnsi="Calibri" w:cs="Calibri"/>
        </w:rPr>
        <w:t>Planirani prijenos sredstava u sljedeću godinu povećava se za 26.473.375,00 EUR i iznosi 416.770.641,00 EUR.</w:t>
      </w:r>
    </w:p>
    <w:p w14:paraId="03D04FE8" w14:textId="77777777" w:rsidR="004621D9" w:rsidRDefault="008E140A">
      <w:pPr>
        <w:spacing w:line="240" w:lineRule="auto"/>
        <w:jc w:val="both"/>
      </w:pPr>
      <w:r>
        <w:rPr>
          <w:rFonts w:ascii="Calibri" w:hAnsi="Calibri" w:cs="Calibri"/>
        </w:rPr>
        <w:t> </w:t>
      </w:r>
    </w:p>
    <w:sectPr w:rsidR="00462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1152" w:left="1152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317CC" w14:textId="77777777" w:rsidR="008E140A" w:rsidRDefault="008E140A">
      <w:pPr>
        <w:spacing w:after="0" w:line="240" w:lineRule="auto"/>
      </w:pPr>
      <w:r>
        <w:separator/>
      </w:r>
    </w:p>
  </w:endnote>
  <w:endnote w:type="continuationSeparator" w:id="0">
    <w:p w14:paraId="7A9864FA" w14:textId="77777777" w:rsidR="008E140A" w:rsidRDefault="008E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577F" w14:textId="77777777" w:rsidR="009C77D3" w:rsidRDefault="009C77D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5BEA" w14:textId="77777777" w:rsidR="004621D9" w:rsidRDefault="008E140A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2B29E" w14:textId="77777777" w:rsidR="008E140A" w:rsidRDefault="008E140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61E18" w14:textId="77777777" w:rsidR="008E140A" w:rsidRDefault="008E140A">
      <w:pPr>
        <w:spacing w:after="0" w:line="240" w:lineRule="auto"/>
      </w:pPr>
      <w:r>
        <w:separator/>
      </w:r>
    </w:p>
  </w:footnote>
  <w:footnote w:type="continuationSeparator" w:id="0">
    <w:p w14:paraId="7E8F71AB" w14:textId="77777777" w:rsidR="008E140A" w:rsidRDefault="008E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45B6" w14:textId="77777777" w:rsidR="009C77D3" w:rsidRDefault="009C77D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220F" w14:textId="77777777" w:rsidR="009C77D3" w:rsidRDefault="009C77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91D6" w14:textId="77777777" w:rsidR="009C77D3" w:rsidRDefault="009C77D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D9"/>
    <w:rsid w:val="004621D9"/>
    <w:rsid w:val="008E140A"/>
    <w:rsid w:val="009C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75290"/>
  <w15:docId w15:val="{71661F79-9949-4582-B49D-7166A3A9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C7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77D3"/>
  </w:style>
  <w:style w:type="paragraph" w:styleId="Podnoje">
    <w:name w:val="footer"/>
    <w:basedOn w:val="Normal"/>
    <w:link w:val="PodnojeChar"/>
    <w:uiPriority w:val="99"/>
    <w:unhideWhenUsed/>
    <w:rsid w:val="009C7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7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Props1.xml><?xml version="1.0" encoding="utf-8"?>
<ds:datastoreItem xmlns:ds="http://schemas.openxmlformats.org/officeDocument/2006/customXml" ds:itemID="{EE73F365-E70A-4081-A42D-68E406BF1D0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3435</Characters>
  <Application>Microsoft Office Word</Application>
  <DocSecurity>0</DocSecurity>
  <Lines>28</Lines>
  <Paragraphs>8</Paragraphs>
  <ScaleCrop>false</ScaleCrop>
  <Company>Fond za zastitu okolisa i energetsku ucinkovitost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Kotaran Brekalo</dc:creator>
  <cp:lastModifiedBy>Anto Papić</cp:lastModifiedBy>
  <cp:revision>3</cp:revision>
  <dcterms:created xsi:type="dcterms:W3CDTF">2023-10-20T09:09:00Z</dcterms:created>
  <dcterms:modified xsi:type="dcterms:W3CDTF">2023-11-02T10:05:00Z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3f8c9383-d1d4-409d-9223-c974dc09a283</vt:lpwstr>
  </property>
  <property fmtid="{D5CDD505-2E9C-101B-9397-08002B2CF9AE}" pid="3" name="bjSaver">
    <vt:lpwstr>p2W8x14KuiHyYkpvwPip9IXzaci0QZT4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  <property fmtid="{D5CDD505-2E9C-101B-9397-08002B2CF9AE}" pid="7" name="bjClsUserRVM">
    <vt:lpwstr>[]</vt:lpwstr>
  </property>
</Properties>
</file>